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76881772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32"/>
          <w:szCs w:val="32"/>
        </w:rPr>
      </w:sdtEndPr>
      <w:sdtContent>
        <w:p w:rsidR="00D420D3" w:rsidRDefault="00D420D3">
          <w:r>
            <w:rPr>
              <w:noProof/>
              <w:lang w:val="es-DO" w:eastAsia="es-D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684622E" wp14:editId="6FB74631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5518785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752600" cy="9820275"/>
                    <wp:effectExtent l="0" t="0" r="0" b="9525"/>
                    <wp:wrapNone/>
                    <wp:docPr id="48" name="Rectángulo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752600" cy="9820275"/>
                            </a:xfrm>
                            <a:prstGeom prst="rect">
                              <a:avLst/>
                            </a:prstGeom>
                            <a:solidFill>
                              <a:srgbClr val="D6614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420D3" w:rsidRDefault="00D420D3" w:rsidP="00D420D3">
                                <w:pPr>
                                  <w:pStyle w:val="Subttulo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:rsidR="00D420D3" w:rsidRDefault="00D420D3" w:rsidP="00D420D3">
                                <w:pPr>
                                  <w:pStyle w:val="Subttulo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:rsidR="00D420D3" w:rsidRDefault="00D420D3" w:rsidP="00D420D3">
                                <w:pPr>
                                  <w:pStyle w:val="Subttulo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:rsidR="00D420D3" w:rsidRDefault="00D420D3" w:rsidP="00D420D3">
                                <w:pPr>
                                  <w:pStyle w:val="Subttulo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:rsidR="00D420D3" w:rsidRDefault="00D420D3" w:rsidP="00D420D3">
                                <w:pPr>
                                  <w:pStyle w:val="Subttulo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:rsidR="00D420D3" w:rsidRDefault="00D420D3" w:rsidP="00D420D3">
                                <w:pPr>
                                  <w:pStyle w:val="Subttulo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:rsidR="00D420D3" w:rsidRDefault="00D420D3" w:rsidP="00D420D3">
                                <w:pPr>
                                  <w:pStyle w:val="Subttulo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:rsidR="00D420D3" w:rsidRDefault="00D420D3" w:rsidP="00D420D3">
                                <w:pPr>
                                  <w:pStyle w:val="Subttulo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:rsidR="00D420D3" w:rsidRDefault="00D420D3" w:rsidP="00D420D3">
                                <w:pPr>
                                  <w:pStyle w:val="Subttulo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:rsidR="00D420D3" w:rsidRDefault="00D420D3" w:rsidP="00D420D3">
                                <w:pPr>
                                  <w:pStyle w:val="Subttulo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:rsidR="00D420D3" w:rsidRDefault="00D420D3" w:rsidP="00D420D3">
                                <w:pPr>
                                  <w:pStyle w:val="Subttulo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:rsidR="00D420D3" w:rsidRDefault="00D420D3" w:rsidP="00D420D3">
                                <w:pPr>
                                  <w:pStyle w:val="Subttulo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:rsidR="00D420D3" w:rsidRDefault="00D420D3" w:rsidP="00D420D3">
                                <w:pPr>
                                  <w:pStyle w:val="Subttulo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:rsidR="00D420D3" w:rsidRDefault="00D420D3" w:rsidP="00D420D3">
                                <w:pPr>
                                  <w:pStyle w:val="Subttulo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:rsidR="00D420D3" w:rsidRDefault="00D420D3" w:rsidP="00D420D3">
                                <w:pPr>
                                  <w:pStyle w:val="Subttulo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:rsidR="00D420D3" w:rsidRDefault="00D420D3" w:rsidP="00D420D3">
                                <w:pPr>
                                  <w:pStyle w:val="Subttulo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:rsidR="00D420D3" w:rsidRDefault="00D420D3" w:rsidP="00D420D3">
                                <w:pPr>
                                  <w:pStyle w:val="Subttulo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:rsidR="00D420D3" w:rsidRDefault="00D420D3" w:rsidP="00D420D3">
                                <w:pPr>
                                  <w:pStyle w:val="Subttulo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:rsidR="00D420D3" w:rsidRPr="00D420D3" w:rsidRDefault="00D420D3" w:rsidP="00D420D3">
                                <w:pPr>
                                  <w:pStyle w:val="Subttulo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 w:rsidRPr="00D420D3"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MEMORIA DE ACTIVIDADES AÑO 2016</w:t>
                                </w:r>
                              </w:p>
                              <w:p w:rsidR="00D420D3" w:rsidRDefault="00D420D3">
                                <w:pPr>
                                  <w:pStyle w:val="Subttulo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48" o:spid="_x0000_s1026" style="position:absolute;margin-left:0;margin-top:0;width:138pt;height:773.25pt;z-index:251660288;visibility:visible;mso-wrap-style:square;mso-width-percent:0;mso-height-percent:0;mso-left-percent:730;mso-wrap-distance-left:9pt;mso-wrap-distance-top:0;mso-wrap-distance-right:9pt;mso-wrap-distance-bottom:0;mso-position-horizontal-relative:page;mso-position-vertical:center;mso-position-vertical-relative:page;mso-width-percent:0;mso-height-percent: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" fillcolor="#d6614e" stroked="f" strokeweight=".73403mm">
                    <v:path arrowok="t"/>
                    <v:textbox inset="14.4pt,,14.4pt">
                      <w:txbxContent>
                        <w:p w:rsidR="00D420D3" w:rsidRDefault="00D420D3" w:rsidP="00D420D3">
                          <w:pPr>
                            <w:pStyle w:val="Subttulo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:rsidR="00D420D3" w:rsidRDefault="00D420D3" w:rsidP="00D420D3">
                          <w:pPr>
                            <w:pStyle w:val="Subttulo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:rsidR="00D420D3" w:rsidRDefault="00D420D3" w:rsidP="00D420D3">
                          <w:pPr>
                            <w:pStyle w:val="Subttulo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:rsidR="00D420D3" w:rsidRDefault="00D420D3" w:rsidP="00D420D3">
                          <w:pPr>
                            <w:pStyle w:val="Subttulo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:rsidR="00D420D3" w:rsidRDefault="00D420D3" w:rsidP="00D420D3">
                          <w:pPr>
                            <w:pStyle w:val="Subttulo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:rsidR="00D420D3" w:rsidRDefault="00D420D3" w:rsidP="00D420D3">
                          <w:pPr>
                            <w:pStyle w:val="Subttulo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:rsidR="00D420D3" w:rsidRDefault="00D420D3" w:rsidP="00D420D3">
                          <w:pPr>
                            <w:pStyle w:val="Subttulo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:rsidR="00D420D3" w:rsidRDefault="00D420D3" w:rsidP="00D420D3">
                          <w:pPr>
                            <w:pStyle w:val="Subttulo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:rsidR="00D420D3" w:rsidRDefault="00D420D3" w:rsidP="00D420D3">
                          <w:pPr>
                            <w:pStyle w:val="Subttulo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:rsidR="00D420D3" w:rsidRDefault="00D420D3" w:rsidP="00D420D3">
                          <w:pPr>
                            <w:pStyle w:val="Subttulo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:rsidR="00D420D3" w:rsidRDefault="00D420D3" w:rsidP="00D420D3">
                          <w:pPr>
                            <w:pStyle w:val="Subttulo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:rsidR="00D420D3" w:rsidRDefault="00D420D3" w:rsidP="00D420D3">
                          <w:pPr>
                            <w:pStyle w:val="Subttulo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:rsidR="00D420D3" w:rsidRDefault="00D420D3" w:rsidP="00D420D3">
                          <w:pPr>
                            <w:pStyle w:val="Subttulo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:rsidR="00D420D3" w:rsidRDefault="00D420D3" w:rsidP="00D420D3">
                          <w:pPr>
                            <w:pStyle w:val="Subttulo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:rsidR="00D420D3" w:rsidRDefault="00D420D3" w:rsidP="00D420D3">
                          <w:pPr>
                            <w:pStyle w:val="Subttulo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:rsidR="00D420D3" w:rsidRDefault="00D420D3" w:rsidP="00D420D3">
                          <w:pPr>
                            <w:pStyle w:val="Subttulo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:rsidR="00D420D3" w:rsidRDefault="00D420D3" w:rsidP="00D420D3">
                          <w:pPr>
                            <w:pStyle w:val="Subttulo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:rsidR="00D420D3" w:rsidRDefault="00D420D3" w:rsidP="00D420D3">
                          <w:pPr>
                            <w:pStyle w:val="Subttulo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:rsidR="00D420D3" w:rsidRPr="00D420D3" w:rsidRDefault="00D420D3" w:rsidP="00D420D3">
                          <w:pPr>
                            <w:pStyle w:val="Subttulo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D420D3">
                            <w:rPr>
                              <w:b/>
                              <w:bCs/>
                              <w:color w:val="FFFFFF" w:themeColor="background1"/>
                            </w:rPr>
                            <w:t>MEMORIA DE ACTIVIDADES AÑO 2016</w:t>
                          </w:r>
                        </w:p>
                        <w:p w:rsidR="00D420D3" w:rsidRDefault="00D420D3">
                          <w:pPr>
                            <w:pStyle w:val="Subttul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es-DO" w:eastAsia="es-D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4ABFE4C" wp14:editId="3547974E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060950" cy="10050780"/>
                    <wp:effectExtent l="0" t="0" r="6350" b="7620"/>
                    <wp:wrapNone/>
                    <wp:docPr id="47" name="Rectángulo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060950" cy="10050780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ítulo"/>
                                  <w:id w:val="-107034938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420D3" w:rsidRDefault="00D420D3">
                                    <w:pPr>
                                      <w:pStyle w:val="Ttulo"/>
                                      <w:pBdr>
                                        <w:bottom w:val="none" w:sz="0" w:space="0" w:color="auto"/>
                                      </w:pBdr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MEMORIAS 2016</w:t>
                                    </w:r>
                                  </w:p>
                                </w:sdtContent>
                              </w:sdt>
                              <w:p w:rsidR="00D420D3" w:rsidRDefault="00D420D3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alias w:val="Descripción breve"/>
                                  <w:id w:val="307982498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D420D3" w:rsidRDefault="00D420D3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D420D3">
                                      <w:rPr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>Oficina de Acceso a la Información Pública (OAI- EDESUR)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47" o:spid="_x0000_s1027" style="position:absolute;margin-left:0;margin-top:0;width:398.5pt;height:791.4pt;z-index:251659264;visibility:visible;mso-wrap-style:square;mso-width-percent:0;mso-height-percent:0;mso-left-percent:20;mso-top-percent:20;mso-wrap-distance-left:9pt;mso-wrap-distance-top:0;mso-wrap-distance-right:9pt;mso-wrap-distance-bottom:0;mso-position-horizontal-relative:page;mso-position-vertical-relative:page;mso-width-percent:0;mso-height-percent: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" fillcolor="#002060" stroked="f" strokeweight=".73403mm">
                    <v:path arrowok="t"/>
                    <v:textbox inset="21.6pt,1in,21.6pt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alias w:val="Título"/>
                            <w:id w:val="-107034938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D420D3" w:rsidRDefault="00D420D3">
                              <w:pPr>
                                <w:pStyle w:val="Ttulo"/>
                                <w:pBdr>
                                  <w:bottom w:val="none" w:sz="0" w:space="0" w:color="auto"/>
                                </w:pBdr>
                                <w:jc w:val="right"/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>MEMORIAS 2016</w:t>
                              </w:r>
                            </w:p>
                          </w:sdtContent>
                        </w:sdt>
                        <w:p w:rsidR="00D420D3" w:rsidRDefault="00D420D3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alias w:val="Descripción breve"/>
                            <w:id w:val="307982498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D420D3" w:rsidRDefault="00D420D3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D420D3"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  <w:t>Oficina de Acceso a la Información Pública (OAI- EDESUR)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D420D3" w:rsidRDefault="00D420D3"/>
        <w:p w:rsidR="00D420D3" w:rsidRDefault="00D420D3">
          <w:pPr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br w:type="page"/>
          </w:r>
        </w:p>
      </w:sdtContent>
    </w:sdt>
    <w:p w:rsidR="008446DA" w:rsidRDefault="008446DA" w:rsidP="000463C2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63C2" w:rsidRPr="000463C2" w:rsidRDefault="000463C2" w:rsidP="000463C2">
      <w:pPr>
        <w:spacing w:after="0" w:line="480" w:lineRule="auto"/>
        <w:ind w:left="567" w:hanging="567"/>
        <w:rPr>
          <w:rFonts w:ascii="Times New Roman" w:eastAsia="MS Mincho" w:hAnsi="Times New Roman" w:cs="Times New Roman"/>
          <w:b/>
          <w:bCs/>
          <w:sz w:val="32"/>
          <w:szCs w:val="32"/>
          <w:lang w:val="es-DO" w:eastAsia="es-ES"/>
        </w:rPr>
      </w:pPr>
      <w:r w:rsidRPr="000463C2">
        <w:rPr>
          <w:rFonts w:ascii="Times New Roman" w:eastAsia="MS Mincho" w:hAnsi="Times New Roman" w:cs="Times New Roman"/>
          <w:b/>
          <w:bCs/>
          <w:sz w:val="32"/>
          <w:szCs w:val="32"/>
          <w:lang w:val="es-DO" w:eastAsia="es-ES"/>
        </w:rPr>
        <w:t xml:space="preserve">I. </w:t>
      </w:r>
      <w:r w:rsidRPr="000463C2">
        <w:rPr>
          <w:rFonts w:ascii="Times New Roman" w:eastAsia="MS Mincho" w:hAnsi="Times New Roman" w:cs="Times New Roman"/>
          <w:b/>
          <w:bCs/>
          <w:sz w:val="32"/>
          <w:szCs w:val="32"/>
          <w:lang w:val="es-DO" w:eastAsia="es-ES"/>
        </w:rPr>
        <w:tab/>
      </w:r>
      <w:r w:rsidRPr="000463C2">
        <w:rPr>
          <w:rFonts w:ascii="Times New Roman" w:eastAsia="MS Mincho" w:hAnsi="Times New Roman" w:cs="Times New Roman"/>
          <w:b/>
          <w:bCs/>
          <w:sz w:val="32"/>
          <w:szCs w:val="32"/>
          <w:lang w:val="es-DO" w:eastAsia="es-ES"/>
        </w:rPr>
        <w:tab/>
      </w:r>
      <w:r>
        <w:rPr>
          <w:rFonts w:ascii="Times New Roman" w:eastAsia="MS Mincho" w:hAnsi="Times New Roman" w:cs="Times New Roman"/>
          <w:b/>
          <w:bCs/>
          <w:sz w:val="32"/>
          <w:szCs w:val="32"/>
          <w:u w:val="single"/>
          <w:lang w:val="es-DO" w:eastAsia="es-ES"/>
        </w:rPr>
        <w:t xml:space="preserve">MISIÓN, </w:t>
      </w:r>
      <w:r w:rsidRPr="000463C2">
        <w:rPr>
          <w:rFonts w:ascii="Times New Roman" w:eastAsia="MS Mincho" w:hAnsi="Times New Roman" w:cs="Times New Roman"/>
          <w:b/>
          <w:bCs/>
          <w:sz w:val="32"/>
          <w:szCs w:val="32"/>
          <w:u w:val="single"/>
          <w:lang w:val="es-DO" w:eastAsia="es-ES"/>
        </w:rPr>
        <w:t xml:space="preserve">OBJETIVOS </w:t>
      </w:r>
    </w:p>
    <w:p w:rsidR="00116078" w:rsidRDefault="007A2511" w:rsidP="00116078">
      <w:pPr>
        <w:tabs>
          <w:tab w:val="left" w:pos="851"/>
        </w:tabs>
        <w:spacing w:after="0" w:line="480" w:lineRule="auto"/>
        <w:ind w:left="567" w:hanging="567"/>
        <w:rPr>
          <w:rFonts w:ascii="Times New Roman" w:eastAsia="MS Mincho" w:hAnsi="Times New Roman" w:cs="Times New Roman"/>
          <w:b/>
          <w:bCs/>
          <w:sz w:val="28"/>
          <w:szCs w:val="28"/>
          <w:lang w:val="es-DO" w:eastAsia="es-ES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es-DO" w:eastAsia="es-ES"/>
        </w:rPr>
        <w:tab/>
      </w:r>
      <w:r w:rsidR="000463C2" w:rsidRPr="000463C2">
        <w:rPr>
          <w:rFonts w:ascii="Times New Roman" w:eastAsia="MS Mincho" w:hAnsi="Times New Roman" w:cs="Times New Roman"/>
          <w:b/>
          <w:bCs/>
          <w:sz w:val="28"/>
          <w:szCs w:val="28"/>
          <w:lang w:val="es-DO" w:eastAsia="es-ES"/>
        </w:rPr>
        <w:t xml:space="preserve">1. </w:t>
      </w:r>
      <w:r w:rsidR="000463C2" w:rsidRPr="000463C2">
        <w:rPr>
          <w:rFonts w:ascii="Times New Roman" w:eastAsia="MS Mincho" w:hAnsi="Times New Roman" w:cs="Times New Roman"/>
          <w:b/>
          <w:bCs/>
          <w:sz w:val="28"/>
          <w:szCs w:val="28"/>
          <w:lang w:val="es-DO" w:eastAsia="es-ES"/>
        </w:rPr>
        <w:tab/>
        <w:t>MISIÓN Y OBJETIVOS:</w:t>
      </w:r>
    </w:p>
    <w:p w:rsidR="00116078" w:rsidRPr="00116078" w:rsidRDefault="00116078" w:rsidP="00116078">
      <w:pPr>
        <w:tabs>
          <w:tab w:val="left" w:pos="851"/>
        </w:tabs>
        <w:spacing w:after="0" w:line="480" w:lineRule="auto"/>
        <w:ind w:left="567" w:hanging="567"/>
        <w:rPr>
          <w:rFonts w:ascii="Times New Roman" w:eastAsia="MS Mincho" w:hAnsi="Times New Roman" w:cs="Times New Roman"/>
          <w:b/>
          <w:bCs/>
          <w:sz w:val="28"/>
          <w:szCs w:val="28"/>
          <w:lang w:val="es-DO" w:eastAsia="es-ES"/>
        </w:rPr>
      </w:pPr>
    </w:p>
    <w:p w:rsidR="00B56AD2" w:rsidRDefault="00B56AD2" w:rsidP="00B56AD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AD2">
        <w:rPr>
          <w:rFonts w:ascii="Times New Roman" w:hAnsi="Times New Roman" w:cs="Times New Roman"/>
          <w:sz w:val="24"/>
          <w:szCs w:val="24"/>
        </w:rPr>
        <w:t xml:space="preserve">El objetivo principal de la Oficina de Acceso a la Información es el de proveer a la ciudadanía de las informaciones solicitadas, de forma completa, veraz, adecuada y oportuna de aquellas informaciones determinadas públicas según la Ley de Libre Acceso a la Información. </w:t>
      </w:r>
    </w:p>
    <w:p w:rsidR="00B56AD2" w:rsidRDefault="00B56AD2" w:rsidP="00B56AD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AD2" w:rsidRPr="00B56AD2" w:rsidRDefault="00B56AD2" w:rsidP="00B56AD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AD2">
        <w:rPr>
          <w:rFonts w:ascii="Times New Roman" w:hAnsi="Times New Roman" w:cs="Times New Roman"/>
          <w:sz w:val="24"/>
          <w:szCs w:val="24"/>
        </w:rPr>
        <w:t>La Oficina de Acceso a la Información debe mantener un sistema organizado de sus funciones, a fin de facilitar y simplificar la tramitación de las informaciones solicitadas por cualquier persona amparada en la Ley No. 200-04.</w:t>
      </w:r>
    </w:p>
    <w:p w:rsidR="007A2511" w:rsidRDefault="007A2511" w:rsidP="007A25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3C2" w:rsidRPr="007A2511" w:rsidRDefault="007A2511" w:rsidP="007A2511">
      <w:pPr>
        <w:spacing w:after="0" w:line="48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es-DO" w:eastAsia="es-ES"/>
        </w:rPr>
      </w:pPr>
      <w:r w:rsidRPr="007A2511">
        <w:rPr>
          <w:rFonts w:ascii="Times New Roman" w:hAnsi="Times New Roman" w:cs="Times New Roman"/>
          <w:sz w:val="24"/>
          <w:szCs w:val="24"/>
        </w:rPr>
        <w:t>La O</w:t>
      </w:r>
      <w:r w:rsidRPr="007A2511">
        <w:rPr>
          <w:rFonts w:ascii="Times New Roman" w:hAnsi="Times New Roman" w:cs="Times New Roman"/>
          <w:sz w:val="24"/>
          <w:szCs w:val="24"/>
        </w:rPr>
        <w:softHyphen/>
        <w:t xml:space="preserve">ficina de Libre Acceso a la Información Pública de </w:t>
      </w:r>
      <w:r>
        <w:rPr>
          <w:rFonts w:ascii="Times New Roman" w:hAnsi="Times New Roman" w:cs="Times New Roman"/>
          <w:sz w:val="24"/>
          <w:szCs w:val="24"/>
        </w:rPr>
        <w:t xml:space="preserve">esta Edesur Dominicana, S.A., </w:t>
      </w:r>
      <w:r w:rsidRPr="007A2511">
        <w:rPr>
          <w:rFonts w:ascii="Times New Roman" w:hAnsi="Times New Roman" w:cs="Times New Roman"/>
          <w:sz w:val="24"/>
          <w:szCs w:val="24"/>
        </w:rPr>
        <w:t xml:space="preserve"> fue creada en fecha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A2511">
        <w:rPr>
          <w:rFonts w:ascii="Times New Roman" w:hAnsi="Times New Roman" w:cs="Times New Roman"/>
          <w:sz w:val="24"/>
          <w:szCs w:val="24"/>
        </w:rPr>
        <w:t xml:space="preserve"> de ju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A2511">
        <w:rPr>
          <w:rFonts w:ascii="Times New Roman" w:hAnsi="Times New Roman" w:cs="Times New Roman"/>
          <w:sz w:val="24"/>
          <w:szCs w:val="24"/>
        </w:rPr>
        <w:t>io de 20</w:t>
      </w:r>
      <w:r>
        <w:rPr>
          <w:rFonts w:ascii="Times New Roman" w:hAnsi="Times New Roman" w:cs="Times New Roman"/>
          <w:sz w:val="24"/>
          <w:szCs w:val="24"/>
        </w:rPr>
        <w:t>16</w:t>
      </w:r>
      <w:r w:rsidR="00B56AD2">
        <w:rPr>
          <w:rFonts w:ascii="Times New Roman" w:hAnsi="Times New Roman" w:cs="Times New Roman"/>
          <w:sz w:val="24"/>
          <w:szCs w:val="24"/>
        </w:rPr>
        <w:t>,</w:t>
      </w:r>
      <w:r w:rsidRPr="007A2511">
        <w:rPr>
          <w:rFonts w:ascii="Times New Roman" w:hAnsi="Times New Roman" w:cs="Times New Roman"/>
          <w:sz w:val="24"/>
          <w:szCs w:val="24"/>
        </w:rPr>
        <w:t xml:space="preserve"> con la </w:t>
      </w:r>
      <w:r>
        <w:rPr>
          <w:rFonts w:ascii="Times New Roman" w:hAnsi="Times New Roman" w:cs="Times New Roman"/>
          <w:sz w:val="24"/>
          <w:szCs w:val="24"/>
        </w:rPr>
        <w:t>fi</w:t>
      </w:r>
      <w:r w:rsidRPr="007A2511">
        <w:rPr>
          <w:rFonts w:ascii="Times New Roman" w:hAnsi="Times New Roman" w:cs="Times New Roman"/>
          <w:sz w:val="24"/>
          <w:szCs w:val="24"/>
        </w:rPr>
        <w:softHyphen/>
        <w:t>nali</w:t>
      </w:r>
      <w:r>
        <w:rPr>
          <w:rFonts w:ascii="Times New Roman" w:hAnsi="Times New Roman" w:cs="Times New Roman"/>
          <w:sz w:val="24"/>
          <w:szCs w:val="24"/>
        </w:rPr>
        <w:t xml:space="preserve">dad de dar </w:t>
      </w:r>
      <w:r w:rsidRPr="007A2511">
        <w:rPr>
          <w:rFonts w:ascii="Times New Roman" w:hAnsi="Times New Roman" w:cs="Times New Roman"/>
          <w:sz w:val="24"/>
          <w:szCs w:val="24"/>
        </w:rPr>
        <w:t>cumplimiento a la</w:t>
      </w:r>
      <w:r>
        <w:rPr>
          <w:rFonts w:ascii="Times New Roman" w:hAnsi="Times New Roman" w:cs="Times New Roman"/>
          <w:sz w:val="24"/>
          <w:szCs w:val="24"/>
        </w:rPr>
        <w:t>s disposiciones de</w:t>
      </w:r>
      <w:r w:rsidRPr="007A2511">
        <w:rPr>
          <w:rFonts w:ascii="Times New Roman" w:hAnsi="Times New Roman" w:cs="Times New Roman"/>
          <w:sz w:val="24"/>
          <w:szCs w:val="24"/>
        </w:rPr>
        <w:t xml:space="preserve"> Ley 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511">
        <w:rPr>
          <w:rFonts w:ascii="Times New Roman" w:hAnsi="Times New Roman" w:cs="Times New Roman"/>
          <w:sz w:val="24"/>
          <w:szCs w:val="24"/>
        </w:rPr>
        <w:t>200-04 de Libre Acceso a la Información Públ</w:t>
      </w:r>
      <w:r w:rsidR="00B56AD2">
        <w:rPr>
          <w:rFonts w:ascii="Times New Roman" w:hAnsi="Times New Roman" w:cs="Times New Roman"/>
          <w:sz w:val="24"/>
          <w:szCs w:val="24"/>
        </w:rPr>
        <w:t xml:space="preserve">ica y su Reglamento No.130-05, </w:t>
      </w:r>
      <w:r w:rsidRPr="007A2511">
        <w:rPr>
          <w:rFonts w:ascii="Times New Roman" w:hAnsi="Times New Roman" w:cs="Times New Roman"/>
          <w:sz w:val="24"/>
          <w:szCs w:val="24"/>
        </w:rPr>
        <w:t xml:space="preserve">con el propósito de que las disposiciones establecidas en la referidas formas jurídicas sean cumplidas, y como un canal de comunicación entre la ciudadanía y la </w:t>
      </w:r>
      <w:r w:rsidR="00B56AD2">
        <w:rPr>
          <w:rFonts w:ascii="Times New Roman" w:hAnsi="Times New Roman" w:cs="Times New Roman"/>
          <w:sz w:val="24"/>
          <w:szCs w:val="24"/>
        </w:rPr>
        <w:t xml:space="preserve">empresa, </w:t>
      </w:r>
      <w:r w:rsidRPr="007A2511">
        <w:rPr>
          <w:rFonts w:ascii="Times New Roman" w:hAnsi="Times New Roman" w:cs="Times New Roman"/>
          <w:sz w:val="24"/>
          <w:szCs w:val="24"/>
        </w:rPr>
        <w:t>asegurándose del cabal cumplimiento de lo consagrado en la indicada Ley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3C2" w:rsidRPr="00B56AD2" w:rsidRDefault="000463C2" w:rsidP="000463C2">
      <w:pPr>
        <w:tabs>
          <w:tab w:val="center" w:pos="4252"/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DA5653" w:rsidRPr="006A2F00" w:rsidRDefault="00DA5653" w:rsidP="00116078">
      <w:pPr>
        <w:pStyle w:val="Prrafodelista"/>
        <w:numPr>
          <w:ilvl w:val="0"/>
          <w:numId w:val="1"/>
        </w:num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F00">
        <w:rPr>
          <w:rFonts w:ascii="Times New Roman" w:hAnsi="Times New Roman" w:cs="Times New Roman"/>
          <w:sz w:val="24"/>
          <w:szCs w:val="24"/>
        </w:rPr>
        <w:t xml:space="preserve">Esta información comprende el derecho de acceder a las informaciones contenidas en actas y expedientes de la administración pública, así como a estar informada periódicamente, cuando lo requiera, de las actividades que desarrollen </w:t>
      </w:r>
      <w:r w:rsidRPr="006A2F00">
        <w:rPr>
          <w:rFonts w:ascii="Times New Roman" w:hAnsi="Times New Roman" w:cs="Times New Roman"/>
          <w:sz w:val="24"/>
          <w:szCs w:val="24"/>
        </w:rPr>
        <w:lastRenderedPageBreak/>
        <w:t xml:space="preserve">entidades y personas que cumplen funciones públicas, siempre y cuando este acceso no afecte la seguridad nacional, el orden público, la salud o la moral pública o el derecho a la privacidad e intimidad de un tercero o el derecho a la reputación de los demás. </w:t>
      </w:r>
    </w:p>
    <w:p w:rsidR="00C4217C" w:rsidRDefault="00C4217C" w:rsidP="00116078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17C" w:rsidRDefault="00C4217C" w:rsidP="00116078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el año 2016, </w:t>
      </w:r>
      <w:r w:rsidR="006A2F00">
        <w:rPr>
          <w:rFonts w:ascii="Times New Roman" w:hAnsi="Times New Roman" w:cs="Times New Roman"/>
          <w:sz w:val="24"/>
          <w:szCs w:val="24"/>
        </w:rPr>
        <w:t>Edesur Dominicana</w:t>
      </w:r>
      <w:r w:rsidR="002D752C" w:rsidRPr="002D752C">
        <w:rPr>
          <w:rFonts w:ascii="Times New Roman" w:hAnsi="Times New Roman" w:cs="Times New Roman"/>
          <w:sz w:val="24"/>
          <w:szCs w:val="24"/>
        </w:rPr>
        <w:t xml:space="preserve"> </w:t>
      </w:r>
      <w:r w:rsidR="002D752C">
        <w:rPr>
          <w:rFonts w:ascii="Times New Roman" w:hAnsi="Times New Roman" w:cs="Times New Roman"/>
          <w:sz w:val="24"/>
          <w:szCs w:val="24"/>
        </w:rPr>
        <w:t>ha recibid</w:t>
      </w:r>
      <w:r w:rsidR="002D752C">
        <w:rPr>
          <w:rFonts w:ascii="Times New Roman" w:hAnsi="Times New Roman" w:cs="Times New Roman"/>
          <w:sz w:val="24"/>
          <w:szCs w:val="24"/>
        </w:rPr>
        <w:t>o</w:t>
      </w:r>
      <w:r w:rsidR="002D752C">
        <w:rPr>
          <w:rFonts w:ascii="Times New Roman" w:hAnsi="Times New Roman" w:cs="Times New Roman"/>
          <w:sz w:val="24"/>
          <w:szCs w:val="24"/>
        </w:rPr>
        <w:t xml:space="preserve"> hasta la fecha un total d</w:t>
      </w:r>
      <w:r w:rsidR="006A2F00">
        <w:rPr>
          <w:rFonts w:ascii="Times New Roman" w:hAnsi="Times New Roman" w:cs="Times New Roman"/>
          <w:sz w:val="24"/>
          <w:szCs w:val="24"/>
        </w:rPr>
        <w:t xml:space="preserve">e </w:t>
      </w:r>
      <w:r w:rsidR="002D752C">
        <w:rPr>
          <w:rFonts w:ascii="Times New Roman" w:hAnsi="Times New Roman" w:cs="Times New Roman"/>
          <w:sz w:val="24"/>
          <w:szCs w:val="24"/>
        </w:rPr>
        <w:t>58</w:t>
      </w:r>
      <w:r w:rsidR="006A2F00">
        <w:rPr>
          <w:rFonts w:ascii="Times New Roman" w:hAnsi="Times New Roman" w:cs="Times New Roman"/>
          <w:sz w:val="24"/>
          <w:szCs w:val="24"/>
        </w:rPr>
        <w:t xml:space="preserve"> solicitudes de información </w:t>
      </w:r>
      <w:r w:rsidR="002D752C">
        <w:rPr>
          <w:rFonts w:ascii="Times New Roman" w:hAnsi="Times New Roman" w:cs="Times New Roman"/>
          <w:sz w:val="24"/>
          <w:szCs w:val="24"/>
        </w:rPr>
        <w:t>amparadas en la ley 200-04</w:t>
      </w:r>
      <w:r w:rsidR="002D752C">
        <w:rPr>
          <w:rFonts w:ascii="Times New Roman" w:hAnsi="Times New Roman" w:cs="Times New Roman"/>
          <w:sz w:val="24"/>
          <w:szCs w:val="24"/>
        </w:rPr>
        <w:t>, las cuales han sido respondidas</w:t>
      </w:r>
      <w:r w:rsidR="006A2F00">
        <w:rPr>
          <w:rFonts w:ascii="Times New Roman" w:hAnsi="Times New Roman" w:cs="Times New Roman"/>
          <w:sz w:val="24"/>
          <w:szCs w:val="24"/>
        </w:rPr>
        <w:t xml:space="preserve"> manera satisfactoria, </w:t>
      </w:r>
      <w:r w:rsidR="002D752C">
        <w:rPr>
          <w:rFonts w:ascii="Times New Roman" w:hAnsi="Times New Roman" w:cs="Times New Roman"/>
          <w:sz w:val="24"/>
          <w:szCs w:val="24"/>
        </w:rPr>
        <w:t xml:space="preserve">de esa cantidad 55 han sido </w:t>
      </w:r>
      <w:r w:rsidR="006A2F00">
        <w:rPr>
          <w:rFonts w:ascii="Times New Roman" w:hAnsi="Times New Roman" w:cs="Times New Roman"/>
          <w:sz w:val="24"/>
          <w:szCs w:val="24"/>
        </w:rPr>
        <w:t xml:space="preserve">respondidas dentro </w:t>
      </w:r>
      <w:r w:rsidR="002D752C">
        <w:rPr>
          <w:rFonts w:ascii="Times New Roman" w:hAnsi="Times New Roman" w:cs="Times New Roman"/>
          <w:sz w:val="24"/>
          <w:szCs w:val="24"/>
        </w:rPr>
        <w:t xml:space="preserve">del plazo establecido en la ley. De las mismas, </w:t>
      </w:r>
      <w:r w:rsidR="00EA2336">
        <w:rPr>
          <w:rFonts w:ascii="Times New Roman" w:hAnsi="Times New Roman" w:cs="Times New Roman"/>
          <w:sz w:val="24"/>
          <w:szCs w:val="24"/>
        </w:rPr>
        <w:t>se rechazaron</w:t>
      </w:r>
      <w:r w:rsidR="002D752C">
        <w:rPr>
          <w:rFonts w:ascii="Times New Roman" w:hAnsi="Times New Roman" w:cs="Times New Roman"/>
          <w:sz w:val="24"/>
          <w:szCs w:val="24"/>
        </w:rPr>
        <w:t xml:space="preserve"> un total de</w:t>
      </w:r>
      <w:r w:rsidR="00EA2336">
        <w:rPr>
          <w:rFonts w:ascii="Times New Roman" w:hAnsi="Times New Roman" w:cs="Times New Roman"/>
          <w:sz w:val="24"/>
          <w:szCs w:val="24"/>
        </w:rPr>
        <w:t xml:space="preserve"> </w:t>
      </w:r>
      <w:r w:rsidR="00433C40">
        <w:rPr>
          <w:rFonts w:ascii="Times New Roman" w:hAnsi="Times New Roman" w:cs="Times New Roman"/>
          <w:sz w:val="24"/>
          <w:szCs w:val="24"/>
        </w:rPr>
        <w:t>7</w:t>
      </w:r>
      <w:r w:rsidR="00EA2336">
        <w:rPr>
          <w:rFonts w:ascii="Times New Roman" w:hAnsi="Times New Roman" w:cs="Times New Roman"/>
          <w:sz w:val="24"/>
          <w:szCs w:val="24"/>
        </w:rPr>
        <w:t xml:space="preserve"> solicitudes, por encontrarse dentro de las limitaciones que establece taxativamente la ley en sus artículos </w:t>
      </w:r>
      <w:r w:rsidR="00433C40">
        <w:rPr>
          <w:rFonts w:ascii="Times New Roman" w:hAnsi="Times New Roman" w:cs="Times New Roman"/>
          <w:sz w:val="24"/>
          <w:szCs w:val="24"/>
        </w:rPr>
        <w:t>17 y 18, y se encuentran en proceso un total de 3 solicitudes de información al 1 de diciembre de 2016.</w:t>
      </w:r>
      <w:r w:rsidR="00EA2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336" w:rsidRDefault="00EA2336" w:rsidP="00DA565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078" w:rsidRDefault="00116078" w:rsidP="00DA5653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078">
        <w:rPr>
          <w:rFonts w:ascii="Times New Roman" w:hAnsi="Times New Roman" w:cs="Times New Roman"/>
          <w:b/>
          <w:sz w:val="24"/>
          <w:szCs w:val="24"/>
        </w:rPr>
        <w:t>II. ESTADISTICAS</w:t>
      </w:r>
    </w:p>
    <w:p w:rsidR="00116078" w:rsidRDefault="00116078" w:rsidP="00DA5653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078" w:rsidRPr="00116078" w:rsidRDefault="00116078" w:rsidP="00DA5653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336" w:rsidRDefault="00EA2336" w:rsidP="00DA565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C40">
        <w:rPr>
          <w:rFonts w:ascii="Times New Roman" w:hAnsi="Times New Roman" w:cs="Times New Roman"/>
          <w:noProof/>
          <w:color w:val="E4978A" w:themeColor="text2" w:themeTint="99"/>
          <w:sz w:val="24"/>
          <w:szCs w:val="24"/>
          <w:shd w:val="clear" w:color="auto" w:fill="E4978A" w:themeFill="text2" w:themeFillTint="99"/>
          <w:lang w:val="es-DO" w:eastAsia="es-DO"/>
        </w:rPr>
        <w:drawing>
          <wp:inline distT="0" distB="0" distL="0" distR="0" wp14:anchorId="7BD8930B" wp14:editId="3E8DFDC3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4217C" w:rsidRDefault="00C4217C" w:rsidP="00DA565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B09" w:rsidRDefault="005C0B09" w:rsidP="00DA565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676" w:rsidRDefault="00E10676" w:rsidP="00DA565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4BB" w:rsidRDefault="007434BB" w:rsidP="00DA565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4BB" w:rsidRDefault="007434BB" w:rsidP="00DA565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078" w:rsidRDefault="00116078" w:rsidP="00116078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116078" w:rsidRDefault="00116078" w:rsidP="00116078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>De las 5</w:t>
      </w:r>
      <w:r w:rsidR="003E2F8D">
        <w:rPr>
          <w:rFonts w:ascii="Times New Roman" w:hAnsi="Times New Roman" w:cs="Times New Roman"/>
          <w:sz w:val="24"/>
          <w:szCs w:val="24"/>
          <w:lang w:val="es-DO"/>
        </w:rPr>
        <w:t>8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solicitudes realizadas, el 96% de las informaciones entregadas o rechazadas fueron aceptadas satisfactoriamente por los ciudadanos solicitantes, aprovechando para resaltar que hasta la fecha ninguna solicitud ha sido recurrida o apelada por los ciudadanos. El 4% restante corresponde a las solicitudes de información que se encuentran canalizándose en la empresa, destacando que las mismas se encuentran dentro del plazo que otorga la ley para ser respondidas.</w:t>
      </w:r>
    </w:p>
    <w:p w:rsidR="00116078" w:rsidRDefault="00116078" w:rsidP="00116078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116078" w:rsidRDefault="00116078" w:rsidP="00116078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116078" w:rsidRPr="00116078" w:rsidRDefault="00116078" w:rsidP="00116078">
      <w:pPr>
        <w:suppressAutoHyphens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116078">
        <w:rPr>
          <w:rFonts w:ascii="Times New Roman" w:hAnsi="Times New Roman" w:cs="Times New Roman"/>
          <w:b/>
          <w:sz w:val="24"/>
          <w:szCs w:val="24"/>
          <w:lang w:val="es-DO"/>
        </w:rPr>
        <w:t>III. PORTAL DE TRANSPARENCIA</w:t>
      </w:r>
    </w:p>
    <w:p w:rsidR="00116078" w:rsidRDefault="00116078" w:rsidP="00116078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C4217C" w:rsidRDefault="00C4217C" w:rsidP="00116078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C4217C">
        <w:rPr>
          <w:rFonts w:ascii="Times New Roman" w:hAnsi="Times New Roman" w:cs="Times New Roman"/>
          <w:sz w:val="24"/>
          <w:szCs w:val="24"/>
          <w:lang w:val="es-DO"/>
        </w:rPr>
        <w:t xml:space="preserve">Actualmente nos encontramos trabajando conjuntamente con la Dirección General de Ética e Integridad Gubernamental (DIGEIG), organismo creado mediante el Decreto 486-12, en el año 2012, con la finalidad de ser el órgano rector en materia de ética, transparencia, gobierno abierto, lucha contra la corrupción, conflicto de interés y libre acceso a la información en el ámbito administrativo gubernamental, a fin de que el Portal Institucional de esta EDESUR esté acorde con los estándares de transparencia que ha sido generalizado a nivel general en las instituciones estatales, haciendo énfasis en la estrategia de Gobierno abierto, la Iniciativa Participativa Anticorrupción (IPAC) y el cumplimiento de los pactos vinculados a los temas afines contraídos con distintas instancias de la sociedad, con el objetivo a su vez de garantizar el acceso a la información pública y garantizar el cumplimiento del derecho ciudadano y hacer más </w:t>
      </w:r>
      <w:r w:rsidRPr="00C4217C">
        <w:rPr>
          <w:rFonts w:ascii="Times New Roman" w:hAnsi="Times New Roman" w:cs="Times New Roman"/>
          <w:sz w:val="24"/>
          <w:szCs w:val="24"/>
          <w:lang w:val="es-DO"/>
        </w:rPr>
        <w:lastRenderedPageBreak/>
        <w:t xml:space="preserve">efectiva y confiable la administración pública de la República Dominicana. </w:t>
      </w:r>
      <w:r w:rsidR="00EA1942">
        <w:rPr>
          <w:rFonts w:ascii="Times New Roman" w:hAnsi="Times New Roman" w:cs="Times New Roman"/>
          <w:sz w:val="24"/>
          <w:szCs w:val="24"/>
          <w:lang w:val="es-DO"/>
        </w:rPr>
        <w:t>A la fecha, nos encontramos a la espera de una evaluación preliminar de cumplimiento a ser realizado por dicho órgano para que el contenido del mimo se encuentre acorde con la normativa NORTIC A2-1:2013 para la Creación y Administración de portales Web del Gobierno Dominicano.</w:t>
      </w:r>
    </w:p>
    <w:p w:rsidR="003761A9" w:rsidRDefault="003761A9" w:rsidP="00116078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761A9" w:rsidRPr="003761A9" w:rsidRDefault="003761A9" w:rsidP="00116078">
      <w:pPr>
        <w:suppressAutoHyphens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3761A9">
        <w:rPr>
          <w:rFonts w:ascii="Times New Roman" w:hAnsi="Times New Roman" w:cs="Times New Roman"/>
          <w:b/>
          <w:sz w:val="24"/>
          <w:szCs w:val="24"/>
          <w:lang w:val="es-DO"/>
        </w:rPr>
        <w:t>IV. LINEA 311</w:t>
      </w:r>
    </w:p>
    <w:p w:rsidR="00C4217C" w:rsidRPr="00C4217C" w:rsidRDefault="00C4217C" w:rsidP="00116078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C4217C" w:rsidRPr="00C4217C" w:rsidRDefault="00C4217C" w:rsidP="00116078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C4217C">
        <w:rPr>
          <w:rFonts w:ascii="Times New Roman" w:hAnsi="Times New Roman" w:cs="Times New Roman"/>
          <w:sz w:val="24"/>
          <w:szCs w:val="24"/>
          <w:lang w:val="es-DO"/>
        </w:rPr>
        <w:t xml:space="preserve">Desde el mes de noviembre de 2014, fuimos integrados al sistema 311 y desde ese momento nos encontramos canalizando las denuncias, quejas, demandas, reclamaciones y sugerencias que son realizadas por parte de la ciudadanía y que se encuentran relacionadas a las operaciones de EDESUR Dominicana, a través de la Línea Telefónica 311 y el Portal web </w:t>
      </w:r>
      <w:hyperlink r:id="rId9" w:history="1">
        <w:r w:rsidRPr="00C4217C">
          <w:rPr>
            <w:rStyle w:val="Hipervnculo"/>
            <w:rFonts w:ascii="Times New Roman" w:hAnsi="Times New Roman" w:cs="Times New Roman"/>
            <w:sz w:val="24"/>
            <w:szCs w:val="24"/>
            <w:lang w:val="es-DO"/>
          </w:rPr>
          <w:t>www.311.gob.do</w:t>
        </w:r>
      </w:hyperlink>
      <w:r w:rsidRPr="00C4217C">
        <w:rPr>
          <w:rFonts w:ascii="Times New Roman" w:hAnsi="Times New Roman" w:cs="Times New Roman"/>
          <w:sz w:val="24"/>
          <w:szCs w:val="24"/>
          <w:lang w:val="es-DO"/>
        </w:rPr>
        <w:t>.</w:t>
      </w:r>
    </w:p>
    <w:p w:rsidR="003761A9" w:rsidRDefault="003761A9" w:rsidP="003761A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761A9" w:rsidRDefault="003761A9" w:rsidP="00070256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3761A9">
        <w:rPr>
          <w:rFonts w:ascii="Times New Roman" w:hAnsi="Times New Roman" w:cs="Times New Roman"/>
          <w:sz w:val="24"/>
          <w:szCs w:val="24"/>
          <w:lang w:val="es-DO"/>
        </w:rPr>
        <w:t>El referido sistema fue creado mediante el Decreto No. 694-09 de fecha 17 de septiembre de 2009 como medio principal de comunicación para la recepción y canalización de registro de denuncias, quejas, reclamaciones y sugerencias tiene como finalidad permitirle al ciudadano realizar sus denuncias, quejas o reclamaciones referentes a cualquier entidad o servidor del Gobierno de la República Dominicana, para que las mismas puedan ser canalizadas a los organismos correspondientes, con el objetivo de promover la creación de una cultura de calidad, eficiencia y transparencia, tanto en la gestión de las instituciones como en el desempeño de los servidores públicos.</w:t>
      </w:r>
      <w:r w:rsidR="00070256">
        <w:rPr>
          <w:rFonts w:ascii="Times New Roman" w:hAnsi="Times New Roman" w:cs="Times New Roman"/>
          <w:sz w:val="24"/>
          <w:szCs w:val="24"/>
          <w:lang w:val="es-DO"/>
        </w:rPr>
        <w:t xml:space="preserve"> El referido Decreto en su artículo 4 designa a los Responsables de la Oficina Libre Acceso a la Información (RAI), para que funjan de enlace entre el Sistema y las instituciones a cargo del mismo.</w:t>
      </w:r>
    </w:p>
    <w:p w:rsidR="00070256" w:rsidRDefault="00070256" w:rsidP="00070256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070256" w:rsidRDefault="00070256" w:rsidP="00070256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lastRenderedPageBreak/>
        <w:t>A continuación mostramos el detalle de los casos recibidos durante el año 2016 por EDESUR.</w:t>
      </w:r>
    </w:p>
    <w:p w:rsidR="003761A9" w:rsidRDefault="00070256" w:rsidP="003761A9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A319DC">
        <w:rPr>
          <w:rFonts w:ascii="Times New Roman" w:hAnsi="Times New Roman" w:cs="Times New Roman"/>
          <w:noProof/>
          <w:color w:val="FF66FF"/>
          <w:sz w:val="24"/>
          <w:szCs w:val="24"/>
          <w:lang w:val="es-DO" w:eastAsia="es-DO"/>
        </w:rPr>
        <w:drawing>
          <wp:inline distT="0" distB="0" distL="0" distR="0" wp14:anchorId="77A4C857" wp14:editId="07A6B1D0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070256" w:rsidRDefault="00070256" w:rsidP="003761A9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761A9" w:rsidRDefault="00070256" w:rsidP="003761A9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070256">
        <w:rPr>
          <w:rFonts w:ascii="Times New Roman" w:hAnsi="Times New Roman" w:cs="Times New Roman"/>
          <w:noProof/>
          <w:color w:val="199CFF"/>
          <w:sz w:val="24"/>
          <w:szCs w:val="24"/>
          <w:lang w:val="es-DO" w:eastAsia="es-DO"/>
        </w:rPr>
        <w:drawing>
          <wp:inline distT="0" distB="0" distL="0" distR="0" wp14:anchorId="4573D99E" wp14:editId="08706455">
            <wp:extent cx="5524500" cy="3076575"/>
            <wp:effectExtent l="0" t="0" r="19050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70256" w:rsidRDefault="00070256" w:rsidP="003761A9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070256" w:rsidRDefault="00070256" w:rsidP="003761A9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070256" w:rsidRDefault="00070256" w:rsidP="003761A9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070256" w:rsidRDefault="00070256" w:rsidP="003761A9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C4217C" w:rsidRDefault="00C4217C" w:rsidP="00DA565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070256" w:rsidRDefault="00070256" w:rsidP="00DA565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070256" w:rsidRDefault="008E52FE" w:rsidP="008E52FE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8E52FE">
        <w:rPr>
          <w:rFonts w:ascii="Times New Roman" w:hAnsi="Times New Roman" w:cs="Times New Roman"/>
          <w:b/>
          <w:sz w:val="24"/>
          <w:szCs w:val="24"/>
          <w:lang w:val="es-DO"/>
        </w:rPr>
        <w:t>V. PARTICIPACION DE LA OAI EN EL COMITÉ DE COMPRAS Y CONTRATACIONES</w:t>
      </w:r>
    </w:p>
    <w:p w:rsidR="008E52FE" w:rsidRDefault="008E52FE" w:rsidP="008E52FE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8E52FE" w:rsidRPr="008E52FE" w:rsidRDefault="008E52FE" w:rsidP="008E52FE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DO"/>
        </w:rPr>
      </w:pPr>
      <w:r w:rsidRPr="008E52FE">
        <w:rPr>
          <w:rFonts w:ascii="Times New Roman" w:hAnsi="Times New Roman" w:cs="Times New Roman"/>
          <w:sz w:val="24"/>
          <w:szCs w:val="24"/>
          <w:lang w:val="es-DO"/>
        </w:rPr>
        <w:t>Ley No. 340-06, modificada por la ley No. 449-06</w:t>
      </w:r>
    </w:p>
    <w:p w:rsidR="008E52FE" w:rsidRDefault="008E52FE" w:rsidP="008E52FE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DO"/>
        </w:rPr>
      </w:pPr>
      <w:r w:rsidRPr="008E52FE">
        <w:rPr>
          <w:rFonts w:ascii="Times New Roman" w:hAnsi="Times New Roman" w:cs="Times New Roman"/>
          <w:sz w:val="24"/>
          <w:szCs w:val="24"/>
          <w:lang w:val="es-DO"/>
        </w:rPr>
        <w:t>Reglamento de Aplicación Decreto No. 543-12</w:t>
      </w:r>
    </w:p>
    <w:p w:rsidR="008E52FE" w:rsidRDefault="008E52FE" w:rsidP="008E52FE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DO"/>
        </w:rPr>
      </w:pPr>
    </w:p>
    <w:p w:rsidR="008E52FE" w:rsidRDefault="008E52FE" w:rsidP="008E52F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>La Ley No. 340-06, sobre Compras y Contrataciones de Bienes, Servicios, Obras y Concesiones con modificaciones introducidas mediante la ley 449-06 y su Reglamento de Aplicación 543-12, el cual señala en su artículo 36 que se estructurará un Comité de Compras permanente constituido por 5 miembros, y donde señala al</w:t>
      </w:r>
      <w:r w:rsidRPr="008E52FE">
        <w:rPr>
          <w:rFonts w:ascii="Times New Roman" w:hAnsi="Times New Roman" w:cs="Times New Roman"/>
          <w:b/>
          <w:sz w:val="24"/>
          <w:szCs w:val="24"/>
          <w:lang w:val="es-DO"/>
        </w:rPr>
        <w:t xml:space="preserve"> Responsable</w:t>
      </w:r>
      <w:r>
        <w:rPr>
          <w:rFonts w:ascii="Times New Roman" w:hAnsi="Times New Roman" w:cs="Times New Roman"/>
          <w:b/>
          <w:sz w:val="24"/>
          <w:szCs w:val="24"/>
          <w:lang w:val="es-DO"/>
        </w:rPr>
        <w:t xml:space="preserve"> de la Oficina de Libre Acceso a la Información </w:t>
      </w:r>
      <w:r w:rsidRPr="0011219F">
        <w:rPr>
          <w:rFonts w:ascii="Times New Roman" w:hAnsi="Times New Roman" w:cs="Times New Roman"/>
          <w:sz w:val="24"/>
          <w:szCs w:val="24"/>
          <w:lang w:val="es-DO"/>
        </w:rPr>
        <w:t>como</w:t>
      </w:r>
      <w:r>
        <w:rPr>
          <w:rFonts w:ascii="Times New Roman" w:hAnsi="Times New Roman" w:cs="Times New Roman"/>
          <w:b/>
          <w:sz w:val="24"/>
          <w:szCs w:val="24"/>
          <w:lang w:val="es-DO"/>
        </w:rPr>
        <w:t xml:space="preserve"> </w:t>
      </w:r>
      <w:r w:rsidRPr="008E52FE">
        <w:rPr>
          <w:rFonts w:ascii="Times New Roman" w:hAnsi="Times New Roman" w:cs="Times New Roman"/>
          <w:sz w:val="24"/>
          <w:szCs w:val="24"/>
          <w:lang w:val="es-DO"/>
        </w:rPr>
        <w:t xml:space="preserve">miembro </w:t>
      </w:r>
      <w:r>
        <w:rPr>
          <w:rFonts w:ascii="Times New Roman" w:hAnsi="Times New Roman" w:cs="Times New Roman"/>
          <w:sz w:val="24"/>
          <w:szCs w:val="24"/>
          <w:lang w:val="es-DO"/>
        </w:rPr>
        <w:t>de dicho comité.</w:t>
      </w:r>
    </w:p>
    <w:p w:rsidR="006B6178" w:rsidRDefault="006B6178" w:rsidP="008E52F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6B6178" w:rsidRPr="00DA5653" w:rsidRDefault="006B6178" w:rsidP="008E52F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 xml:space="preserve">Desde que fue creada la Oficina de Acceso </w:t>
      </w:r>
      <w:r w:rsidR="001D3403">
        <w:rPr>
          <w:rFonts w:ascii="Times New Roman" w:hAnsi="Times New Roman" w:cs="Times New Roman"/>
          <w:sz w:val="24"/>
          <w:szCs w:val="24"/>
          <w:lang w:val="es-DO"/>
        </w:rPr>
        <w:t>a la Información en el mes de junio hemos participado en 21 procesos de selección, compra y contratación en todas las modalidades establecidas por la normativa.</w:t>
      </w:r>
    </w:p>
    <w:sectPr w:rsidR="006B6178" w:rsidRPr="00DA5653" w:rsidSect="00D420D3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ED6"/>
    <w:multiLevelType w:val="hybridMultilevel"/>
    <w:tmpl w:val="F40E576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C2"/>
    <w:rsid w:val="000463C2"/>
    <w:rsid w:val="00070256"/>
    <w:rsid w:val="00107983"/>
    <w:rsid w:val="0011219F"/>
    <w:rsid w:val="00116078"/>
    <w:rsid w:val="001454EA"/>
    <w:rsid w:val="001D3403"/>
    <w:rsid w:val="002A3D96"/>
    <w:rsid w:val="002D752C"/>
    <w:rsid w:val="003761A9"/>
    <w:rsid w:val="003E2F8D"/>
    <w:rsid w:val="00433C40"/>
    <w:rsid w:val="005C0B09"/>
    <w:rsid w:val="00632BB6"/>
    <w:rsid w:val="006A2F00"/>
    <w:rsid w:val="006B6178"/>
    <w:rsid w:val="007434BB"/>
    <w:rsid w:val="007A2511"/>
    <w:rsid w:val="008446DA"/>
    <w:rsid w:val="008E52FE"/>
    <w:rsid w:val="00A319DC"/>
    <w:rsid w:val="00A341E8"/>
    <w:rsid w:val="00AF5D30"/>
    <w:rsid w:val="00B56AD2"/>
    <w:rsid w:val="00C4217C"/>
    <w:rsid w:val="00D420D3"/>
    <w:rsid w:val="00D6134A"/>
    <w:rsid w:val="00DA5653"/>
    <w:rsid w:val="00DF16F9"/>
    <w:rsid w:val="00E067CA"/>
    <w:rsid w:val="00E10676"/>
    <w:rsid w:val="00EA1942"/>
    <w:rsid w:val="00EA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3C2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2F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463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0463C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4217C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D420D3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  <w:lang w:val="es-DO" w:eastAsia="es-DO"/>
    </w:rPr>
  </w:style>
  <w:style w:type="character" w:customStyle="1" w:styleId="TtuloCar">
    <w:name w:val="Título Car"/>
    <w:basedOn w:val="Fuentedeprrafopredeter"/>
    <w:link w:val="Ttulo"/>
    <w:uiPriority w:val="10"/>
    <w:rsid w:val="00D420D3"/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  <w:lang w:eastAsia="es-DO"/>
    </w:rPr>
  </w:style>
  <w:style w:type="paragraph" w:styleId="Subttulo">
    <w:name w:val="Subtitle"/>
    <w:basedOn w:val="Normal"/>
    <w:next w:val="Normal"/>
    <w:link w:val="SubttuloCar"/>
    <w:uiPriority w:val="11"/>
    <w:qFormat/>
    <w:rsid w:val="00D420D3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  <w:lang w:val="es-DO" w:eastAsia="es-DO"/>
    </w:rPr>
  </w:style>
  <w:style w:type="character" w:customStyle="1" w:styleId="SubttuloCar">
    <w:name w:val="Subtítulo Car"/>
    <w:basedOn w:val="Fuentedeprrafopredeter"/>
    <w:link w:val="Subttulo"/>
    <w:uiPriority w:val="11"/>
    <w:rsid w:val="00D420D3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  <w:lang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0D3"/>
    <w:rPr>
      <w:rFonts w:ascii="Tahoma" w:hAnsi="Tahoma" w:cs="Tahoma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A2F00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A2F00"/>
    <w:pPr>
      <w:outlineLvl w:val="9"/>
    </w:pPr>
    <w:rPr>
      <w:lang w:val="es-DO" w:eastAsia="es-DO"/>
    </w:rPr>
  </w:style>
  <w:style w:type="paragraph" w:styleId="Prrafodelista">
    <w:name w:val="List Paragraph"/>
    <w:basedOn w:val="Normal"/>
    <w:uiPriority w:val="34"/>
    <w:qFormat/>
    <w:rsid w:val="006A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3C2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2F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463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0463C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4217C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D420D3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  <w:lang w:val="es-DO" w:eastAsia="es-DO"/>
    </w:rPr>
  </w:style>
  <w:style w:type="character" w:customStyle="1" w:styleId="TtuloCar">
    <w:name w:val="Título Car"/>
    <w:basedOn w:val="Fuentedeprrafopredeter"/>
    <w:link w:val="Ttulo"/>
    <w:uiPriority w:val="10"/>
    <w:rsid w:val="00D420D3"/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  <w:lang w:eastAsia="es-DO"/>
    </w:rPr>
  </w:style>
  <w:style w:type="paragraph" w:styleId="Subttulo">
    <w:name w:val="Subtitle"/>
    <w:basedOn w:val="Normal"/>
    <w:next w:val="Normal"/>
    <w:link w:val="SubttuloCar"/>
    <w:uiPriority w:val="11"/>
    <w:qFormat/>
    <w:rsid w:val="00D420D3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  <w:lang w:val="es-DO" w:eastAsia="es-DO"/>
    </w:rPr>
  </w:style>
  <w:style w:type="character" w:customStyle="1" w:styleId="SubttuloCar">
    <w:name w:val="Subtítulo Car"/>
    <w:basedOn w:val="Fuentedeprrafopredeter"/>
    <w:link w:val="Subttulo"/>
    <w:uiPriority w:val="11"/>
    <w:rsid w:val="00D420D3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  <w:lang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0D3"/>
    <w:rPr>
      <w:rFonts w:ascii="Tahoma" w:hAnsi="Tahoma" w:cs="Tahoma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A2F00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A2F00"/>
    <w:pPr>
      <w:outlineLvl w:val="9"/>
    </w:pPr>
    <w:rPr>
      <w:lang w:val="es-DO" w:eastAsia="es-DO"/>
    </w:rPr>
  </w:style>
  <w:style w:type="paragraph" w:styleId="Prrafodelista">
    <w:name w:val="List Paragraph"/>
    <w:basedOn w:val="Normal"/>
    <w:uiPriority w:val="34"/>
    <w:qFormat/>
    <w:rsid w:val="006A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3.xml"/><Relationship Id="rId5" Type="http://schemas.microsoft.com/office/2007/relationships/stylesWithEffects" Target="stylesWithEffects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hyperlink" Target="http://www.311.gob.do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Solicitudes Recibidas Ley 200-04</c:v>
                </c:pt>
              </c:strCache>
            </c:strRef>
          </c:tx>
          <c:explosion val="18"/>
          <c:dPt>
            <c:idx val="0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Pt>
            <c:idx val="1"/>
            <c:bubble3D val="0"/>
            <c:spPr>
              <a:solidFill>
                <a:srgbClr val="FF6600"/>
              </a:solidFill>
            </c:spPr>
          </c:dPt>
          <c:dPt>
            <c:idx val="2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3"/>
            <c:bubble3D val="0"/>
            <c:spPr>
              <a:solidFill>
                <a:srgbClr val="00B0F0"/>
              </a:solidFill>
            </c:spPr>
          </c:dPt>
          <c:dPt>
            <c:idx val="4"/>
            <c:bubble3D val="0"/>
            <c:spPr>
              <a:solidFill>
                <a:srgbClr val="FF0000"/>
              </a:solidFill>
            </c:spPr>
          </c:dPt>
          <c:dPt>
            <c:idx val="5"/>
            <c:bubble3D val="0"/>
            <c:spPr>
              <a:solidFill>
                <a:srgbClr val="FFFF00"/>
              </a:solidFill>
            </c:spPr>
          </c:dPt>
          <c:dLbls>
            <c:txPr>
              <a:bodyPr/>
              <a:lstStyle/>
              <a:p>
                <a:pPr>
                  <a:defRPr b="1"/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Hoja1!$A$2:$A$5</c:f>
              <c:strCache>
                <c:ptCount val="4"/>
                <c:pt idx="0">
                  <c:v>Enero a Diciembre</c:v>
                </c:pt>
                <c:pt idx="1">
                  <c:v>Respondidas Satisfactoriamente</c:v>
                </c:pt>
                <c:pt idx="2">
                  <c:v>Rechazadas en base a la Ley </c:v>
                </c:pt>
                <c:pt idx="3">
                  <c:v>Pendientes de Responder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58</c:v>
                </c:pt>
                <c:pt idx="1">
                  <c:v>48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Total Casos Recibidos 311 Año 2016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1"/>
            <c:bubble3D val="0"/>
            <c:spPr>
              <a:solidFill>
                <a:srgbClr val="0070C0"/>
              </a:solidFill>
            </c:spPr>
          </c:dPt>
          <c:dPt>
            <c:idx val="2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3"/>
            <c:bubble3D val="0"/>
            <c:spPr>
              <a:solidFill>
                <a:srgbClr val="7030A0"/>
              </a:solidFill>
            </c:spPr>
          </c:dPt>
          <c:dPt>
            <c:idx val="4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</c:spPr>
          </c:dPt>
          <c:dPt>
            <c:idx val="5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Pt>
            <c:idx val="6"/>
            <c:bubble3D val="0"/>
            <c:spPr>
              <a:solidFill>
                <a:srgbClr val="FF66FF"/>
              </a:solidFill>
            </c:spPr>
          </c:dPt>
          <c:dPt>
            <c:idx val="7"/>
            <c:bubble3D val="0"/>
            <c:spPr>
              <a:solidFill>
                <a:srgbClr val="D6614E"/>
              </a:solidFill>
            </c:spPr>
          </c:dPt>
          <c:dPt>
            <c:idx val="8"/>
            <c:bubble3D val="0"/>
            <c:spPr>
              <a:solidFill>
                <a:srgbClr val="FF6600"/>
              </a:solidFill>
            </c:spPr>
          </c:dPt>
          <c:dPt>
            <c:idx val="9"/>
            <c:bubble3D val="0"/>
            <c:spPr>
              <a:solidFill>
                <a:srgbClr val="FFC000"/>
              </a:solidFill>
            </c:spPr>
          </c:dPt>
          <c:dPt>
            <c:idx val="10"/>
            <c:bubble3D val="0"/>
            <c:spPr>
              <a:solidFill>
                <a:srgbClr val="FF0000"/>
              </a:solidFill>
            </c:spPr>
          </c:dPt>
          <c:dPt>
            <c:idx val="11"/>
            <c:bubble3D val="0"/>
            <c:spPr>
              <a:solidFill>
                <a:srgbClr val="00B0F0"/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2</c:v>
                </c:pt>
                <c:pt idx="1">
                  <c:v>3</c:v>
                </c:pt>
                <c:pt idx="2">
                  <c:v>7</c:v>
                </c:pt>
                <c:pt idx="3">
                  <c:v>5</c:v>
                </c:pt>
                <c:pt idx="4">
                  <c:v>3</c:v>
                </c:pt>
                <c:pt idx="5">
                  <c:v>4</c:v>
                </c:pt>
                <c:pt idx="6">
                  <c:v>7</c:v>
                </c:pt>
                <c:pt idx="7">
                  <c:v>9</c:v>
                </c:pt>
                <c:pt idx="8">
                  <c:v>3</c:v>
                </c:pt>
                <c:pt idx="9">
                  <c:v>1</c:v>
                </c:pt>
                <c:pt idx="10">
                  <c:v>4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6701008527780181"/>
          <c:y val="0.14854212882832371"/>
          <c:w val="0.47858690740580506"/>
          <c:h val="0.80900449363334226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TIPOS DE CASOS</c:v>
                </c:pt>
              </c:strCache>
            </c:strRef>
          </c:tx>
          <c:spPr>
            <a:solidFill>
              <a:srgbClr val="0070C0"/>
            </a:solidFill>
          </c:spPr>
          <c:explosion val="25"/>
          <c:dPt>
            <c:idx val="0"/>
            <c:bubble3D val="0"/>
            <c:explosion val="24"/>
            <c:spPr>
              <a:solidFill>
                <a:srgbClr val="FF6600"/>
              </a:solidFill>
            </c:spPr>
          </c:dPt>
          <c:dPt>
            <c:idx val="1"/>
            <c:bubble3D val="0"/>
            <c:explosion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Hoja1!$A$2:$A$3</c:f>
              <c:strCache>
                <c:ptCount val="2"/>
                <c:pt idx="0">
                  <c:v>QUEJAS</c:v>
                </c:pt>
                <c:pt idx="1">
                  <c:v>RECLAMACIONES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37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laridad">
  <a:themeElements>
    <a:clrScheme name="Claridad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ida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Oficina de Acceso a la Información Pública (OAI- EDESUR)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313929-3E5E-47B1-998A-32295F26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1007</Words>
  <Characters>5059</Characters>
  <Application>Microsoft Office Word</Application>
  <DocSecurity>0</DocSecurity>
  <Lines>252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MEMORIAS 2016</vt:lpstr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MEMORIAS 2016</dc:title>
  <dc:subject>EDESUR</dc:subject>
  <dc:creator>Pamela Annalicia Arbaje Jiménez</dc:creator>
  <cp:lastModifiedBy>Pamela Annalicia Arbaje Jiménez</cp:lastModifiedBy>
  <cp:revision>14</cp:revision>
  <dcterms:created xsi:type="dcterms:W3CDTF">2016-12-01T13:08:00Z</dcterms:created>
  <dcterms:modified xsi:type="dcterms:W3CDTF">2016-12-15T20:30:00Z</dcterms:modified>
</cp:coreProperties>
</file>